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KI-Nutzungsrichtlinie von </w:t>
      </w:r>
      <w:sdt>
        <w:sdtPr>
          <w:alias w:val="Firmenname"/>
          <w:tag w:val="firma"/>
          <w:text/>
        </w:sdtPr>
        <w:sdtContent>
          <w:r>
            <w:rPr>
              <w:highlight w:val="yellow"/>
            </w:rPr>
            <w:t xml:space="preserve">[Firmenname]</w:t>
          </w:r>
        </w:sdtContent>
      </w:sdt>
    </w:p>
    <w:p>
      <w:pPr>
        <w:pStyle w:val="Normal"/>
      </w:pPr>
      <w:r>
        <w:rPr>
          <w:b/>
        </w:rPr>
        <w:t xml:space="preserve">Gültig ab:</w:t>
      </w:r>
      <w:r>
        <w:t xml:space="preserve"> </w:t>
      </w:r>
      <w:sdt>
        <w:sdtPr>
          <w:alias w:val="Datum"/>
          <w:tag w:val="gueltig"/>
          <w:text/>
        </w:sdtPr>
        <w:sdtContent>
          <w:r>
            <w:rPr>
              <w:highlight w:val="yellow"/>
            </w:rPr>
            <w:t xml:space="preserve">[Datum]</w:t>
          </w:r>
        </w:sdtContent>
      </w:sdt>
      <w:r>
        <w:t xml:space="preserve">   </w:t>
      </w:r>
      <w:r>
        <w:rPr>
          <w:b/>
        </w:rPr>
        <w:t xml:space="preserve">Verantwortlich für KI-Fragen:</w:t>
      </w:r>
      <w:r>
        <w:t xml:space="preserve"> </w:t>
      </w:r>
      <w:sdt>
        <w:sdtPr>
          <w:alias w:val="Name, Funktion"/>
          <w:tag w:val="verantwortlich"/>
          <w:text/>
        </w:sdtPr>
        <w:sdtContent>
          <w:r>
            <w:rPr>
              <w:highlight w:val="yellow"/>
            </w:rPr>
            <w:t xml:space="preserve">[Name, Funktion]</w:t>
          </w:r>
        </w:sdtContent>
      </w:sdt>
    </w:p>
    <w:p>
      <w:pPr>
        <w:pStyle w:val="Hinweis"/>
      </w:pPr>
      <w:r>
        <w:t xml:space="preserve">Vorlage von AImori, Stand 14.10.2026. Ohne Gewähr, keine Rechtsberatung. Die gelb markierten Felder in eckigen Klammern ausfüllen, Beispiele anpassen und die Richtlinie vor der Einführung von einer Fachperson prüfen lassen.</w:t>
      </w:r>
    </w:p>
    <w:p>
      <w:pPr>
        <w:pStyle w:val="Heading1"/>
      </w:pPr>
      <w:r>
        <w:t xml:space="preserve">1. Zweck</w:t>
      </w:r>
    </w:p>
    <w:p>
      <w:pPr>
        <w:pStyle w:val="Normal"/>
      </w:pPr>
      <w:r>
        <w:t xml:space="preserve">Diese Richtlinie regelt, wie Mitarbeitende von </w:t>
      </w:r>
      <w:sdt>
        <w:sdtPr>
          <w:alias w:val="Firmenname"/>
          <w:tag w:val="firma"/>
          <w:text/>
        </w:sdtPr>
        <w:sdtContent>
          <w:r>
            <w:rPr>
              <w:highlight w:val="yellow"/>
            </w:rPr>
            <w:t xml:space="preserve">[Firmenname]</w:t>
          </w:r>
        </w:sdtContent>
      </w:sdt>
      <w:r>
        <w:t xml:space="preserve"> KI-Dienste wie Chat-Assistenten, Textgeneratoren, Übersetzungs- und Transkriptionsdienste bei der Arbeit nutzen. Wir wollen die Vorteile nutzen und dabei Kundendaten, Personendaten und Geschäftsgeheimnisse schützen.</w:t>
      </w:r>
    </w:p>
    <w:p>
      <w:pPr>
        <w:pStyle w:val="Heading1"/>
      </w:pPr>
      <w:r>
        <w:t xml:space="preserve">2. Geltungsbereich</w:t>
      </w:r>
    </w:p>
    <w:p>
      <w:pPr>
        <w:pStyle w:val="Normal"/>
      </w:pPr>
      <w:r>
        <w:t xml:space="preserve">Die Richtlinie gilt für alle Mitarbeitenden, Lernenden und Praktikanten sowie für externe Personen, die im Auftrag von </w:t>
      </w:r>
      <w:sdt>
        <w:sdtPr>
          <w:alias w:val="Firmenname"/>
          <w:tag w:val="firma"/>
          <w:text/>
        </w:sdtPr>
        <w:sdtContent>
          <w:r>
            <w:rPr>
              <w:highlight w:val="yellow"/>
            </w:rPr>
            <w:t xml:space="preserve">[Firmenname]</w:t>
          </w:r>
        </w:sdtContent>
      </w:sdt>
      <w:r>
        <w:t xml:space="preserve"> arbeiten. Sie gilt auf Firmengeräten und auf privaten Geräten, sobald diese für die Arbeit genutzt werden.</w:t>
      </w:r>
    </w:p>
    <w:p>
      <w:pPr>
        <w:pStyle w:val="Heading1"/>
      </w:pPr>
      <w:r>
        <w:t xml:space="preserve">3. Erlaubte KI-Tools</w:t>
      </w:r>
    </w:p>
    <w:p>
      <w:pPr>
        <w:pStyle w:val="Normal"/>
      </w:pPr>
      <w:r>
        <w:t xml:space="preserve">Für die Arbeit dürfen nur die folgenden KI-Dienste genutzt werden, und nur mit dem Firmenkonto:</w:t>
      </w:r>
    </w:p>
    <w:sdt>
      <w:sdtPr>
        <w:alias w:val="Erlaubte KI-Tools: Dienst, Kontoart, wofür"/>
        <w:tag w:val="tools"/>
      </w:sdtPr>
      <w:sdtContent>
        <w:p>
          <w:pPr>
            <w:pStyle w:val="Feld"/>
          </w:pPr>
          <w:r>
            <w:rPr>
              <w:highlight w:val="yellow"/>
            </w:rPr>
            <w:t xml:space="preserve">[Erlaubte KI-Tools: Dienst, Kontoart, wofür] z. B. Microsoft 365 Copilot mit Firmenkonto – Texte entwerfen, zusammenfassen</w:t>
          </w:r>
        </w:p>
      </w:sdtContent>
    </w:sdt>
    <w:p>
      <w:pPr>
        <w:pStyle w:val="Normal"/>
      </w:pPr>
      <w:r>
        <w:t xml:space="preserve">Weitere Dienste werden vorher bei </w:t>
      </w:r>
      <w:sdt>
        <w:sdtPr>
          <w:alias w:val="Name, Funktion"/>
          <w:tag w:val="verantwortlich"/>
          <w:text/>
        </w:sdtPr>
        <w:sdtContent>
          <w:r>
            <w:rPr>
              <w:highlight w:val="yellow"/>
            </w:rPr>
            <w:t xml:space="preserve">[Name, Funktion]</w:t>
          </w:r>
        </w:sdtContent>
      </w:sdt>
      <w:r>
        <w:t xml:space="preserve"> beantragt. Private Konten von KI-Diensten dürfen für Firmendaten nicht verwendet werden.</w:t>
      </w:r>
    </w:p>
    <w:p>
      <w:pPr>
        <w:pStyle w:val="Heading1"/>
      </w:pPr>
      <w:r>
        <w:t xml:space="preserve">4. Daten, die nie in KI-Tools gehören</w:t>
      </w:r>
    </w:p>
    <w:p>
      <w:pPr>
        <w:pStyle w:val="Normal"/>
      </w:pPr>
      <w:r>
        <w:t xml:space="preserve">Folgende Daten werden nicht in KI-Dienste eingegeben, eingefügt oder hochgeladen, auch nicht in die erlaubten, ausser die verantwortliche Person hat es für einen bestimmten Dienst schriftlich erlaubt: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Personendaten von Kundinnen, Kunden und Mitarbeitenden (Namen mit Adresse, Telefonnummer, Mailadresse, Geburtsdatum)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AHV-Nummern, Ausweisnummern und andere amtliche Nummern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Bankverbindungen (IBAN), Kreditkartennummern und Lohnangaben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Passwörter, Zugangsdaten, API-Schlüssel und Zertifikate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Gesundheitsdaten und andere besonders schützenswerte Personendaten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Verträge, Offerten, Preise, interne Zahlen und Geschäftsgeheimnisse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Daten, die unter ein Berufs- oder Bankgeheimnis fallen</w:t>
      </w:r>
    </w:p>
    <w:p>
      <w:pPr>
        <w:pStyle w:val="Normal"/>
      </w:pPr>
      <w:r>
        <w:t xml:space="preserve">Weitere verbotene Daten in unserer Firma:</w:t>
      </w:r>
    </w:p>
    <w:sdt>
      <w:sdtPr>
        <w:alias w:val="Weitere verbotene Daten"/>
        <w:tag w:val="verboten"/>
      </w:sdtPr>
      <w:sdtContent>
        <w:p>
          <w:pPr>
            <w:pStyle w:val="Feld"/>
          </w:pPr>
          <w:r>
            <w:rPr>
              <w:highlight w:val="yellow"/>
            </w:rPr>
            <w:t xml:space="preserve">[Weitere verbotene Daten] z. B. Patientendaten, Baupläne, Quellcode</w:t>
          </w:r>
        </w:p>
      </w:sdtContent>
    </w:sdt>
    <w:p>
      <w:pPr>
        <w:pStyle w:val="Normal"/>
      </w:pPr>
      <w:r>
        <w:t xml:space="preserve">Im Zweifel Daten weglassen oder durch Platzhalter ersetzen (z. B. «Kunde A», «Betrag X») oder bei </w:t>
      </w:r>
      <w:sdt>
        <w:sdtPr>
          <w:alias w:val="Name, Funktion"/>
          <w:tag w:val="verantwortlich"/>
          <w:text/>
        </w:sdtPr>
        <w:sdtContent>
          <w:r>
            <w:rPr>
              <w:highlight w:val="yellow"/>
            </w:rPr>
            <w:t xml:space="preserve">[Name, Funktion]</w:t>
          </w:r>
        </w:sdtContent>
      </w:sdt>
      <w:r>
        <w:t xml:space="preserve"> nachfragen.</w:t>
      </w:r>
    </w:p>
    <w:p>
      <w:pPr>
        <w:pStyle w:val="Heading1"/>
      </w:pPr>
      <w:r>
        <w:t xml:space="preserve">5. Umgang mit Ergebnissen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KI-Ergebnisse können falsch, veraltet oder erfunden sein. Fakten, Zahlen und Quellen werden vor der Verwendung geprüft.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Wer ein Ergebnis verwendet, ist dafür verantwortlich. Texte, die nach aussen gehen, liest vorher ein Mensch.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Entscheidungen über Personen (z. B. Bewerbungen) trifft nie eine KI allein.</w:t>
      </w:r>
    </w:p>
    <w:p>
      <w:pPr>
        <w:pStyle w:val="Normal"/>
        <w:tabs>
          <w:tab w:val="left" w:pos="360"/>
        </w:tabs>
        <w:ind w:left="360" w:hanging="360"/>
      </w:pPr>
      <w:r>
        <w:t xml:space="preserve">•	</w:t>
      </w:r>
      <w:r>
        <w:t xml:space="preserve">Fremde Texte, Bilder und Logos werden nur verwendet, wenn die Rechte geklärt sind.</w:t>
      </w:r>
    </w:p>
    <w:p>
      <w:pPr>
        <w:pStyle w:val="Heading1"/>
      </w:pPr>
      <w:r>
        <w:t xml:space="preserve">6. Schulung</w:t>
      </w:r>
    </w:p>
    <w:p>
      <w:pPr>
        <w:pStyle w:val="Normal"/>
      </w:pPr>
      <w:r>
        <w:t xml:space="preserve">Wer KI-Dienste nutzt, wird geschult: Funktionsweise und Grenzen von KI, Datenschutz und diese Richtlinie. Die Teilnahme wird festgehalten.</w:t>
      </w:r>
    </w:p>
    <w:sdt>
      <w:sdtPr>
        <w:alias w:val="Schulung: Form, Dauer, Häufigkeit, nächster Termin"/>
        <w:tag w:val="schulung"/>
      </w:sdtPr>
      <w:sdtContent>
        <w:p>
          <w:pPr>
            <w:pStyle w:val="Feld"/>
          </w:pPr>
          <w:r>
            <w:rPr>
              <w:highlight w:val="yellow"/>
            </w:rPr>
            <w:t xml:space="preserve">[Schulung: Form, Dauer, Häufigkeit, nächster Termin] z. B. 1 Stunde beim Eintritt, danach jährlich; nächster Termin: …</w:t>
          </w:r>
        </w:p>
      </w:sdtContent>
    </w:sdt>
    <w:p>
      <w:pPr>
        <w:pStyle w:val="Heading1"/>
      </w:pPr>
      <w:r>
        <w:t xml:space="preserve">7. Technische Hilfsmittel</w:t>
      </w:r>
    </w:p>
    <w:p>
      <w:pPr>
        <w:pStyle w:val="Normal"/>
      </w:pPr>
      <w:sdt>
        <w:sdtPr>
          <w:alias w:val="Firmenname"/>
          <w:tag w:val="firma"/>
          <w:text/>
        </w:sdtPr>
        <w:sdtContent>
          <w:r>
            <w:rPr>
              <w:highlight w:val="yellow"/>
            </w:rPr>
            <w:t xml:space="preserve">[Firmenname]</w:t>
          </w:r>
        </w:sdtContent>
      </w:sdt>
      <w:r>
        <w:t xml:space="preserve"> kann Hilfsmittel einsetzen, die vor dem Senden sensibler Daten an KI-Dienste warnen, zum Beispiel eine Browser-Erweiterung, die Eingaben lokal prüft. Solche Hilfsmittel fangen Versehen ab, ersetzen aber diese Richtlinie nicht.</w:t>
      </w:r>
    </w:p>
    <w:p>
      <w:pPr>
        <w:pStyle w:val="Heading1"/>
      </w:pPr>
      <w:r>
        <w:t xml:space="preserve">8. Vorfälle melden</w:t>
      </w:r>
    </w:p>
    <w:p>
      <w:pPr>
        <w:pStyle w:val="Normal"/>
      </w:pPr>
      <w:r>
        <w:t xml:space="preserve">Wer versehentlich verbotene Daten in einen KI-Dienst eingegeben hat, meldet das sofort bei </w:t>
      </w:r>
      <w:sdt>
        <w:sdtPr>
          <w:alias w:val="interne Kontaktstelle"/>
          <w:tag w:val="kontakt"/>
          <w:text/>
        </w:sdtPr>
        <w:sdtContent>
          <w:r>
            <w:rPr>
              <w:highlight w:val="yellow"/>
            </w:rPr>
            <w:t xml:space="preserve">[interne Kontaktstelle]</w:t>
          </w:r>
        </w:sdtContent>
      </w:sdt>
      <w:r>
        <w:t xml:space="preserve">. Schnelles Melden begrenzt den Schaden und wird nicht bestraft. Die Firma prüft, ob eine Meldung an Behörden oder Betroffene nötig ist.</w:t>
      </w:r>
    </w:p>
    <w:p>
      <w:pPr>
        <w:pStyle w:val="Heading1"/>
      </w:pPr>
      <w:r>
        <w:t xml:space="preserve">9. Verstösse und Überprüfung</w:t>
      </w:r>
    </w:p>
    <w:p>
      <w:pPr>
        <w:pStyle w:val="Normal"/>
      </w:pPr>
      <w:r>
        <w:t xml:space="preserve">Verstösse gegen diese Richtlinie können arbeitsrechtliche Folgen haben. Die Richtlinie wird mindestens einmal pro Jahr überprüft. Nächste Überprüfung: </w:t>
      </w:r>
      <w:sdt>
        <w:sdtPr>
          <w:alias w:val="Datum"/>
          <w:tag w:val="pruefung"/>
          <w:text/>
        </w:sdtPr>
        <w:sdtContent>
          <w:r>
            <w:rPr>
              <w:highlight w:val="yellow"/>
            </w:rPr>
            <w:t xml:space="preserve">[Datum]</w:t>
          </w:r>
        </w:sdtContent>
      </w:sdt>
    </w:p>
    <w:p>
      <w:pPr>
        <w:pStyle w:val="Heading1"/>
      </w:pPr>
      <w:r>
        <w:t xml:space="preserve">Bestätigung</w:t>
      </w:r>
    </w:p>
    <w:p>
      <w:pPr>
        <w:pStyle w:val="Normal"/>
      </w:pPr>
      <w:r>
        <w:t xml:space="preserve">Ich habe die KI-Nutzungsrichtlinie gelesen und halte mich daran.</w:t>
      </w:r>
    </w:p>
    <w:p>
      <w:pPr>
        <w:pStyle w:val="Normal"/>
      </w:pPr>
      <w:r>
        <w:rPr>
          <w:b/>
        </w:rPr>
        <w:t xml:space="preserve">Name:</w:t>
      </w:r>
      <w:r>
        <w:t xml:space="preserve"> </w:t>
      </w:r>
      <w:sdt>
        <w:sdtPr>
          <w:alias w:val="Name"/>
          <w:tag w:val="ma_name"/>
          <w:text/>
        </w:sdtPr>
        <w:sdtContent>
          <w:r>
            <w:rPr>
              <w:highlight w:val="yellow"/>
            </w:rPr>
            <w:t xml:space="preserve">[Name]</w:t>
          </w:r>
        </w:sdtContent>
      </w:sdt>
      <w:r>
        <w:t xml:space="preserve">   </w:t>
      </w:r>
      <w:r>
        <w:rPr>
          <w:b/>
        </w:rPr>
        <w:t xml:space="preserve">Datum:</w:t>
      </w:r>
      <w:r>
        <w:t xml:space="preserve"> </w:t>
      </w:r>
      <w:sdt>
        <w:sdtPr>
          <w:alias w:val="Datum"/>
          <w:tag w:val="ma_datum"/>
          <w:text/>
        </w:sdtPr>
        <w:sdtContent>
          <w:r>
            <w:rPr>
              <w:highlight w:val="yellow"/>
            </w:rPr>
            <w:t xml:space="preserve">[Datum]</w:t>
          </w:r>
        </w:sdtContent>
      </w:sdt>
    </w:p>
    <w:p>
      <w:pPr>
        <w:pStyle w:val="Normal"/>
        <w:spacing w:before="360"/>
      </w:pPr>
      <w:r>
        <w:rPr>
          <w:b/>
        </w:rPr>
        <w:t xml:space="preserve">Unterschrift: </w:t>
      </w:r>
      <w:r>
        <w:t xml:space="preserve">________________________________________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de-C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  <w:outlineLvl w:val="0"/>
    </w:pPr>
    <w:rPr>
      <w:b/>
      <w:color w:val="1F5C88"/>
      <w:sz w:val="36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1"/>
    </w:pPr>
    <w:rPr>
      <w:b/>
      <w:color w:val="1F5C88"/>
      <w:sz w:val="25"/>
    </w:rPr>
  </w:style>
  <w:style w:type="paragraph" w:styleId="Hinweis">
    <w:name w:val="Hinweis"/>
    <w:basedOn w:val="Normal"/>
    <w:pPr>
      <w:pBdr>
        <w:left w:val="single" w:sz="12" w:space="8" w:color="1F5C88"/>
      </w:pBdr>
      <w:ind w:left="200"/>
    </w:pPr>
    <w:rPr>
      <w:color w:val="555555"/>
      <w:sz w:val="18"/>
    </w:rPr>
  </w:style>
  <w:style w:type="paragraph" w:styleId="Feld">
    <w:name w:val="Feld"/>
    <w:basedOn w:val="Normal"/>
    <w:pPr>
      <w:pBdr>
        <w:top w:val="single" w:sz="4" w:space="4" w:color="999999"/>
        <w:left w:val="single" w:sz="4" w:space="4" w:color="999999"/>
        <w:bottom w:val="single" w:sz="4" w:space="4" w:color="999999"/>
        <w:right w:val="single" w:sz="4" w:space="4" w:color="999999"/>
      </w:pBdr>
      <w:spacing w:before="60" w:after="200"/>
      <w:ind w:left="100" w:right="10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Vorlage KI-Nutzungsrichtlinie</dc:title>
  <dc:language>de-CH</dc:language>
</cp:coreProperties>
</file>